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E72" w:rsidRDefault="00763D3B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ZESPÓŁ SZKÓŁ SAMOCHODOWYCH W ŁODZI</w:t>
      </w:r>
    </w:p>
    <w:p w:rsidR="00B50E72" w:rsidRDefault="00B50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E72" w:rsidRDefault="00763D3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MATERIAŁY POMOCNICZE DLA UCZNIÓW SZKÓŁ PODSTAWOWYCH </w:t>
      </w:r>
    </w:p>
    <w:p w:rsidR="00B50E72" w:rsidRDefault="00763D3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KONKURS im. prof. Jerzego Wernera.</w:t>
      </w:r>
    </w:p>
    <w:p w:rsidR="00B50E72" w:rsidRDefault="00B50E7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E72" w:rsidRDefault="00763D3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Wyposażenie elektryczne samochodów </w:t>
      </w:r>
    </w:p>
    <w:p w:rsidR="00B50E72" w:rsidRDefault="00B50E7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50E72" w:rsidRDefault="00763D3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Łódź 2025</w:t>
      </w: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INSTALACJA ELEKTRYCZNA POJAZDU SAMOCHODOWEGO</w:t>
      </w:r>
    </w:p>
    <w:p w:rsidR="00B50E72" w:rsidRDefault="00B50E72">
      <w:pPr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jc w:val="both"/>
        <w:rPr>
          <w:rFonts w:ascii="aakar" w:hAnsi="aakar"/>
        </w:rPr>
      </w:pPr>
      <w:r>
        <w:rPr>
          <w:rFonts w:ascii="Times New Roman" w:hAnsi="Times New Roman" w:cs="Times New Roman"/>
        </w:rPr>
        <w:t xml:space="preserve">Energia </w:t>
      </w:r>
      <w:r>
        <w:rPr>
          <w:rFonts w:ascii="Times New Roman" w:hAnsi="Times New Roman" w:cs="Times New Roman"/>
        </w:rPr>
        <w:t>elektryczna w pojazdach mechanicznych była początkowo wykorzystywana jedynie do zapłonu silnika. Obecnie zasila większość elementów wyposażenia auta. Wraz z rozwojem elektrotechniki i elektroniki udział systemów elektrycznych w pojazdach stale rośnie.</w:t>
      </w:r>
    </w:p>
    <w:p w:rsidR="00B50E72" w:rsidRDefault="00763D3B">
      <w:pPr>
        <w:pStyle w:val="Tekstpodstawowy"/>
        <w:jc w:val="both"/>
        <w:rPr>
          <w:rFonts w:ascii="aakar" w:hAnsi="aakar"/>
        </w:rPr>
      </w:pPr>
      <w:r>
        <w:rPr>
          <w:rFonts w:ascii="Times New Roman" w:hAnsi="Times New Roman" w:cs="Times New Roman"/>
        </w:rPr>
        <w:t>Inst</w:t>
      </w:r>
      <w:r>
        <w:rPr>
          <w:rFonts w:ascii="Times New Roman" w:hAnsi="Times New Roman" w:cs="Times New Roman"/>
        </w:rPr>
        <w:t>alacje elektryczne w pojazdach mogą działać na prąd stały lub stanowić połączenie prądu stałego i przemiennego. Ich napięcie zależy od zastosowanego akumulatora, który ma zwykle napięcie znamionowe 6, 12 lub 24 V. Samochody osobowe i dostawcze wykorzystują</w:t>
      </w:r>
      <w:r>
        <w:rPr>
          <w:rFonts w:ascii="Times New Roman" w:hAnsi="Times New Roman" w:cs="Times New Roman"/>
        </w:rPr>
        <w:t xml:space="preserve"> instalacje 12-woltowe, natomiast ciężarówki i autobusy – 24-woltowe, z możliwością podłączenia urządzeń 12-woltowych.</w:t>
      </w:r>
    </w:p>
    <w:p w:rsidR="00B50E72" w:rsidRDefault="00763D3B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>Pod względem liczby przewodów łączących odbiorniki z źródłem zasilania, instalacje elektryczne dzieli się na różne typy.</w:t>
      </w: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760720" cy="3763010"/>
                  <wp:effectExtent l="0" t="0" r="0" b="0"/>
                  <wp:wrapTopAndBottom/>
                  <wp:docPr id="1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spacing w:after="200"/>
              <w:jc w:val="center"/>
              <w:rPr>
                <w:rFonts w:ascii="aakar" w:hAnsi="aakar" w:cs="Times New Roman"/>
              </w:rPr>
            </w:pPr>
            <w:r>
              <w:rPr>
                <w:rFonts w:ascii="Times New Roman" w:hAnsi="Times New Roman" w:cs="Times New Roman"/>
              </w:rPr>
              <w:t>Rozmieszczeni</w:t>
            </w:r>
            <w:r>
              <w:rPr>
                <w:rFonts w:ascii="Times New Roman" w:hAnsi="Times New Roman" w:cs="Times New Roman"/>
              </w:rPr>
              <w:t>e przewodów i wiązek elektrycznych w samochodzie.</w:t>
            </w:r>
          </w:p>
        </w:tc>
      </w:tr>
    </w:tbl>
    <w:p w:rsidR="00B50E72" w:rsidRDefault="00B50E72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  <w:rFonts w:ascii="Times New Roman" w:hAnsi="Times New Roman" w:cs="Times New Roman"/>
        </w:rPr>
        <w:t>Rodzaje układów instalacji elektrycznej:</w:t>
      </w:r>
    </w:p>
    <w:p w:rsidR="00B50E72" w:rsidRDefault="00763D3B">
      <w:pPr>
        <w:pStyle w:val="Tekstpodstawowy"/>
        <w:rPr>
          <w:rFonts w:ascii="Times New Roman" w:hAnsi="Times New Roman" w:cs="Times New Roman"/>
          <w:sz w:val="32"/>
          <w:szCs w:val="32"/>
        </w:rPr>
      </w:pPr>
      <w:r>
        <w:t xml:space="preserve">a) </w:t>
      </w:r>
      <w:r>
        <w:rPr>
          <w:rStyle w:val="Mocnewyrnione"/>
        </w:rPr>
        <w:t>Układ jednoprzewodowy (masowy)</w:t>
      </w:r>
      <w:r>
        <w:t xml:space="preserve"> – jeden przewód łączy odbiorniki z biegunem dodatnim źródła prądu, natomiast biegun ujemny połączony jest z metalową konstrukcją </w:t>
      </w:r>
      <w:r>
        <w:t>pojazdu, stanowiącą tzw. „masę”.</w:t>
      </w:r>
    </w:p>
    <w:p w:rsidR="00B50E72" w:rsidRDefault="00763D3B">
      <w:pPr>
        <w:pStyle w:val="Tekstpodstawowy"/>
        <w:rPr>
          <w:rFonts w:ascii="Times New Roman" w:hAnsi="Times New Roman" w:cs="Times New Roman"/>
          <w:sz w:val="32"/>
          <w:szCs w:val="32"/>
        </w:rPr>
      </w:pPr>
      <w:r>
        <w:t xml:space="preserve">b) </w:t>
      </w:r>
      <w:r>
        <w:rPr>
          <w:rStyle w:val="Mocnewyrnione"/>
        </w:rPr>
        <w:t>Układ dwuprzewodowy izolowany</w:t>
      </w:r>
      <w:r>
        <w:t xml:space="preserve"> – każdy odbiornik zasilany jest dwoma przewodami bez wykorzystania masy pojazdu jako przewodu powrotnego.</w:t>
      </w:r>
    </w:p>
    <w:p w:rsidR="00B50E72" w:rsidRDefault="00763D3B">
      <w:pPr>
        <w:pStyle w:val="Tekstpodstawowy"/>
        <w:rPr>
          <w:rFonts w:ascii="Times New Roman" w:hAnsi="Times New Roman" w:cs="Times New Roman"/>
          <w:sz w:val="32"/>
          <w:szCs w:val="32"/>
        </w:rPr>
      </w:pPr>
      <w:r>
        <w:lastRenderedPageBreak/>
        <w:t xml:space="preserve">c) </w:t>
      </w:r>
      <w:r>
        <w:rPr>
          <w:rStyle w:val="Mocnewyrnione"/>
        </w:rPr>
        <w:t>Układ dwuprzewodowy dwunapięciowy</w:t>
      </w:r>
      <w:r>
        <w:t xml:space="preserve"> – masa pełni rolę przewodu zerowego; większość odbiorników pracuje przy napięciu 12 V, natomiast rozrusznik podczas uruchamiania silnika zasilany jest napięciem 24 V.</w:t>
      </w:r>
    </w:p>
    <w:p w:rsidR="00B50E72" w:rsidRDefault="00763D3B">
      <w:pPr>
        <w:pStyle w:val="Tekstpodstawowy"/>
        <w:rPr>
          <w:rFonts w:ascii="Times New Roman" w:hAnsi="Times New Roman" w:cs="Times New Roman"/>
          <w:sz w:val="32"/>
          <w:szCs w:val="32"/>
        </w:rPr>
      </w:pPr>
      <w:r>
        <w:t xml:space="preserve">d) </w:t>
      </w:r>
      <w:r>
        <w:rPr>
          <w:rStyle w:val="Mocnewyrnione"/>
        </w:rPr>
        <w:t>Układ wieloprzewodowy</w:t>
      </w:r>
      <w:r>
        <w:t xml:space="preserve"> – poszczególne odbiorniki są połączone z różnymi źródłami prądu</w:t>
      </w:r>
      <w:r>
        <w:t xml:space="preserve"> o określonych napięciach. Każda instalacja pojazdu składa się z kilku obwodów elektrycznych, z których każdy pełni określoną funkcję.</w:t>
      </w:r>
    </w:p>
    <w:p w:rsidR="00B50E72" w:rsidRDefault="00B50E72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>Poniżej scharakteryzowano wybrane obwody instalacji elektrycznej samochodu.</w:t>
      </w:r>
    </w:p>
    <w:p w:rsidR="00B50E72" w:rsidRDefault="00B50E72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t>Układ oświetleniowy</w:t>
      </w:r>
    </w:p>
    <w:p w:rsidR="00B50E72" w:rsidRDefault="00763D3B">
      <w:pPr>
        <w:pStyle w:val="Tekstpodstawowy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>Podstawowym zadaniem oś</w:t>
      </w:r>
      <w:r>
        <w:rPr>
          <w:rFonts w:ascii="Times New Roman" w:hAnsi="Times New Roman" w:cs="Times New Roman"/>
        </w:rPr>
        <w:t>wietlenia pojazdu jest umożliwienie bezpiecznej jazdy nocą oraz zapewnienie widoczności dla wszystkich uczestników ruchu. Samochód wyposażony jest w różne układy i urządzenia oświetleniowe, których parametry i wymagania określają przepisy techniczne.</w:t>
      </w:r>
    </w:p>
    <w:p w:rsidR="00B50E72" w:rsidRDefault="00763D3B">
      <w:pPr>
        <w:pStyle w:val="Tekstpodstawowy"/>
        <w:rPr>
          <w:rFonts w:ascii="Times New Roman" w:hAnsi="Times New Roman" w:cs="Times New Roman"/>
          <w:sz w:val="32"/>
          <w:szCs w:val="32"/>
        </w:rPr>
      </w:pPr>
      <w:r>
        <w:t>Światła główne – drogowe i mijania – powstają w zespole optycznym złożonym z:</w:t>
      </w:r>
    </w:p>
    <w:p w:rsidR="00B50E72" w:rsidRDefault="00763D3B">
      <w:pPr>
        <w:pStyle w:val="Tekstpodstawowy"/>
        <w:numPr>
          <w:ilvl w:val="0"/>
          <w:numId w:val="1"/>
        </w:numPr>
        <w:tabs>
          <w:tab w:val="left" w:pos="707"/>
        </w:tabs>
        <w:rPr>
          <w:rFonts w:ascii="Times New Roman" w:hAnsi="Times New Roman" w:cs="Times New Roman"/>
          <w:sz w:val="32"/>
          <w:szCs w:val="32"/>
        </w:rPr>
      </w:pPr>
      <w:r>
        <w:t>odbłyśnika o kształcie paraboloidy,</w:t>
      </w:r>
    </w:p>
    <w:p w:rsidR="00B50E72" w:rsidRDefault="00763D3B">
      <w:pPr>
        <w:pStyle w:val="Tekstpodstawowy"/>
        <w:numPr>
          <w:ilvl w:val="0"/>
          <w:numId w:val="1"/>
        </w:numPr>
        <w:tabs>
          <w:tab w:val="left" w:pos="707"/>
        </w:tabs>
        <w:rPr>
          <w:rFonts w:ascii="Times New Roman" w:hAnsi="Times New Roman" w:cs="Times New Roman"/>
          <w:sz w:val="32"/>
          <w:szCs w:val="32"/>
        </w:rPr>
      </w:pPr>
      <w:r>
        <w:t>źródła światła,</w:t>
      </w:r>
    </w:p>
    <w:p w:rsidR="00B50E72" w:rsidRDefault="00763D3B">
      <w:pPr>
        <w:pStyle w:val="Tekstpodstawowy"/>
        <w:numPr>
          <w:ilvl w:val="0"/>
          <w:numId w:val="1"/>
        </w:numPr>
        <w:tabs>
          <w:tab w:val="left" w:pos="707"/>
        </w:tabs>
        <w:rPr>
          <w:rFonts w:ascii="Times New Roman" w:hAnsi="Times New Roman" w:cs="Times New Roman"/>
          <w:sz w:val="32"/>
          <w:szCs w:val="32"/>
        </w:rPr>
      </w:pPr>
      <w:r>
        <w:t>oraz szyby rozpraszającej o odpowiednio uformowanej powierzchni.</w:t>
      </w:r>
    </w:p>
    <w:p w:rsidR="00B50E72" w:rsidRDefault="00B50E72">
      <w:pPr>
        <w:pStyle w:val="Tekstpodstawowy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978525" cy="1938020"/>
                  <wp:effectExtent l="0" t="0" r="0" b="0"/>
                  <wp:wrapSquare wrapText="bothSides"/>
                  <wp:docPr id="2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52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>Rodzaje świateł w samochodach.</w:t>
            </w:r>
          </w:p>
        </w:tc>
      </w:tr>
    </w:tbl>
    <w:p w:rsidR="00B50E72" w:rsidRDefault="00B50E72">
      <w:pPr>
        <w:pStyle w:val="Tekstpodstawowy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Reflektory mogą być okrą</w:t>
      </w:r>
      <w:r>
        <w:rPr>
          <w:rFonts w:ascii="Times New Roman" w:hAnsi="Times New Roman" w:cs="Times New Roman"/>
        </w:rPr>
        <w:t>głe lub prostokątne – zależnie od konstrukcji pojazdu. Światła mijania mają asymetryczny rozkład strumienia świetlnego, by dobrze oświetlać prawą stronę drogi i nie oślepiać kierowców nadjeżdżających z przeciwka.</w:t>
      </w:r>
    </w:p>
    <w:p w:rsidR="00B50E72" w:rsidRDefault="00763D3B">
      <w:pPr>
        <w:pStyle w:val="Tekstpodstawow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oświetlenia stosuje się:</w:t>
      </w:r>
    </w:p>
    <w:p w:rsidR="00B50E72" w:rsidRDefault="00763D3B">
      <w:pPr>
        <w:pStyle w:val="Tekstpodstawowy"/>
        <w:numPr>
          <w:ilvl w:val="0"/>
          <w:numId w:val="2"/>
        </w:numPr>
        <w:tabs>
          <w:tab w:val="left" w:pos="0"/>
        </w:tabs>
        <w:ind w:left="707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żarówki dwuwłók</w:t>
      </w:r>
      <w:r>
        <w:rPr>
          <w:rFonts w:ascii="Times New Roman" w:hAnsi="Times New Roman" w:cs="Times New Roman"/>
        </w:rPr>
        <w:t>nowe o mocy 45/40 W,</w:t>
      </w:r>
    </w:p>
    <w:p w:rsidR="00B50E72" w:rsidRDefault="00763D3B">
      <w:pPr>
        <w:pStyle w:val="Tekstpodstawowy"/>
        <w:numPr>
          <w:ilvl w:val="0"/>
          <w:numId w:val="2"/>
        </w:numPr>
        <w:tabs>
          <w:tab w:val="left" w:pos="0"/>
        </w:tabs>
        <w:ind w:left="707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żarówki halogenowe: H1, H3 (55 W, jednowłóknowe), H4 (60/55 W dla 12 V lub 70/60 W dla 24 V), oraz gazowe lampy wyładowcze typu D.</w:t>
      </w:r>
    </w:p>
    <w:p w:rsidR="00B50E72" w:rsidRDefault="00763D3B">
      <w:pPr>
        <w:pStyle w:val="Tekstpodstawowy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Lampy wyładowcze (ksenonowe) dają prawie dwukrotnie większy strumień świetlny – ok. 3000 lm wobec 1500 l</w:t>
      </w:r>
      <w:r>
        <w:rPr>
          <w:rFonts w:ascii="Times New Roman" w:hAnsi="Times New Roman" w:cs="Times New Roman"/>
        </w:rPr>
        <w:t>m dla halogenów – i osiągają temperaturę łuku około 4000 K. Ich trwałość wynosi ok. 1500 h, czyli trzykrotnie więcej niż w przypadku żarówek halogenowych (ok. 500 h).</w:t>
      </w:r>
    </w:p>
    <w:p w:rsidR="00B50E72" w:rsidRDefault="00B50E72">
      <w:pPr>
        <w:pStyle w:val="Tekstpodstawowy"/>
        <w:jc w:val="both"/>
        <w:rPr>
          <w:rFonts w:ascii="Times New Roman" w:hAnsi="Times New Roman" w:cs="Times New Roman"/>
        </w:rPr>
      </w:pPr>
    </w:p>
    <w:p w:rsidR="00B50E72" w:rsidRDefault="00763D3B">
      <w:pPr>
        <w:pStyle w:val="Tekstpodstawowy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Rodzaje żarówek samochodowych</w:t>
      </w: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B50E72">
        <w:tc>
          <w:tcPr>
            <w:tcW w:w="4819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43180</wp:posOffset>
                  </wp:positionV>
                  <wp:extent cx="1896110" cy="1896110"/>
                  <wp:effectExtent l="0" t="0" r="0" b="0"/>
                  <wp:wrapTopAndBottom/>
                  <wp:docPr id="3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129540</wp:posOffset>
                  </wp:positionV>
                  <wp:extent cx="1828800" cy="1828800"/>
                  <wp:effectExtent l="0" t="0" r="0" b="0"/>
                  <wp:wrapTopAndBottom/>
                  <wp:docPr id="4" name="Obraz 26" descr="Żarówka H4, 12V, 60/55W, certyfikowana | sklep rowerowy Rower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26" descr="Żarówka H4, 12V, 60/55W, certyfikowana | sklep rowerowy Rowere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R12</w:t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H4</w:t>
            </w:r>
          </w:p>
        </w:tc>
      </w:tr>
      <w:tr w:rsidR="00B50E72">
        <w:trPr>
          <w:trHeight w:val="3847"/>
        </w:trPr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161925</wp:posOffset>
                  </wp:positionV>
                  <wp:extent cx="932180" cy="1764665"/>
                  <wp:effectExtent l="0" t="0" r="0" b="0"/>
                  <wp:wrapTopAndBottom/>
                  <wp:docPr id="5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189230</wp:posOffset>
                  </wp:positionV>
                  <wp:extent cx="2097405" cy="2097405"/>
                  <wp:effectExtent l="0" t="0" r="0" b="0"/>
                  <wp:wrapTopAndBottom/>
                  <wp:docPr id="6" name="Obra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H7</w:t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 xml:space="preserve">Żarówka    </w:t>
            </w:r>
            <w:r>
              <w:t>P21W</w:t>
            </w: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138430</wp:posOffset>
                  </wp:positionV>
                  <wp:extent cx="1623695" cy="1923415"/>
                  <wp:effectExtent l="0" t="0" r="0" b="0"/>
                  <wp:wrapTopAndBottom/>
                  <wp:docPr id="7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 w:bidi="ar-SA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3890645</wp:posOffset>
                  </wp:positionH>
                  <wp:positionV relativeFrom="paragraph">
                    <wp:posOffset>311785</wp:posOffset>
                  </wp:positionV>
                  <wp:extent cx="1398905" cy="1398905"/>
                  <wp:effectExtent l="0" t="0" r="0" b="0"/>
                  <wp:wrapSquare wrapText="largest"/>
                  <wp:docPr id="8" name="Obraz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B50E72" w:rsidRDefault="00B50E72">
            <w:pPr>
              <w:pStyle w:val="Zawartotabeli"/>
              <w:jc w:val="center"/>
            </w:pP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 21W</w:t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5W</w:t>
            </w: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rPr>
                <w:noProof/>
                <w:lang w:eastAsia="pl-PL" w:bidi="ar-SA"/>
              </w:rPr>
              <w:lastRenderedPageBreak/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03350" cy="2002155"/>
                  <wp:effectExtent l="0" t="0" r="0" b="0"/>
                  <wp:wrapTopAndBottom/>
                  <wp:docPr id="9" name="Obraz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121285</wp:posOffset>
                  </wp:positionV>
                  <wp:extent cx="2224405" cy="1781175"/>
                  <wp:effectExtent l="0" t="0" r="0" b="0"/>
                  <wp:wrapTopAndBottom/>
                  <wp:docPr id="10" name="Obra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Żarówka ksenonowa D1S</w:t>
            </w:r>
          </w:p>
        </w:tc>
        <w:tc>
          <w:tcPr>
            <w:tcW w:w="4819" w:type="dxa"/>
          </w:tcPr>
          <w:p w:rsidR="00B50E72" w:rsidRDefault="00763D3B">
            <w:pPr>
              <w:pStyle w:val="Zawartotabeli"/>
              <w:jc w:val="center"/>
            </w:pPr>
            <w:r>
              <w:t>Żarówki LED (</w:t>
            </w:r>
            <w:proofErr w:type="spellStart"/>
            <w:r>
              <w:t>retrofit</w:t>
            </w:r>
            <w:proofErr w:type="spellEnd"/>
            <w:r>
              <w:t>)</w:t>
            </w:r>
          </w:p>
        </w:tc>
      </w:tr>
    </w:tbl>
    <w:p w:rsidR="00B50E72" w:rsidRDefault="00B50E72">
      <w:pPr>
        <w:pStyle w:val="Tekstpodstawowy"/>
        <w:rPr>
          <w:rFonts w:ascii="Times New Roman" w:hAnsi="Times New Roman" w:cs="Times New Roman"/>
          <w:b/>
          <w:bCs/>
        </w:rPr>
      </w:pPr>
    </w:p>
    <w:p w:rsidR="00B50E72" w:rsidRDefault="00763D3B">
      <w:pPr>
        <w:pStyle w:val="Tekstpodstawowy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Układ zapłonowy</w:t>
      </w:r>
    </w:p>
    <w:p w:rsidR="00B50E72" w:rsidRDefault="00763D3B">
      <w:pPr>
        <w:spacing w:after="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Układ zapłonowy w samochodzie to system, który generuje </w:t>
      </w:r>
      <w:proofErr w:type="spellStart"/>
      <w:r>
        <w:rPr>
          <w:rFonts w:ascii="Times New Roman" w:hAnsi="Times New Roman" w:cs="Times New Roman"/>
        </w:rPr>
        <w:t>enerię</w:t>
      </w:r>
      <w:proofErr w:type="spellEnd"/>
      <w:r>
        <w:rPr>
          <w:rFonts w:ascii="Times New Roman" w:hAnsi="Times New Roman" w:cs="Times New Roman"/>
        </w:rPr>
        <w:t xml:space="preserve"> w postaci iskry elektrycznej w zapłonach iskrowych (ZI) – silniki benzynowe oraz w postaci ciepła w zapłonach samoczynnych (ZS) – silniki diesla. </w:t>
      </w:r>
    </w:p>
    <w:p w:rsidR="00B50E72" w:rsidRDefault="00763D3B">
      <w:pPr>
        <w:spacing w:after="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Jego głównym zadaniem jest inicjowanie startu </w:t>
      </w:r>
      <w:r>
        <w:rPr>
          <w:rFonts w:ascii="Times New Roman" w:hAnsi="Times New Roman" w:cs="Times New Roman"/>
        </w:rPr>
        <w:t>silnika oraz spalania w odpowiednim momencie, co zapewnia prawidłową pracę silnika, maksymalną moc, optymalne spalanie paliwa i niższe zużycie paliwa. Podstawowe elementy to akumulator, włącznik zapłonu, cewka(i) zapłonowa(e), przewody wysokiego napięcia o</w:t>
      </w:r>
      <w:r>
        <w:rPr>
          <w:rFonts w:ascii="Times New Roman" w:hAnsi="Times New Roman" w:cs="Times New Roman"/>
        </w:rPr>
        <w:t xml:space="preserve">raz świece zapłonowe lub świece rozruchowe. </w:t>
      </w:r>
    </w:p>
    <w:p w:rsidR="00B50E72" w:rsidRDefault="00B50E72">
      <w:pPr>
        <w:spacing w:after="140"/>
        <w:rPr>
          <w:rFonts w:ascii="Times New Roman" w:hAnsi="Times New Roman" w:cs="Times New Roman"/>
        </w:rPr>
      </w:pPr>
    </w:p>
    <w:p w:rsidR="00B50E72" w:rsidRDefault="00763D3B">
      <w:pPr>
        <w:spacing w:after="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Elementy układu zapłonowego to:</w:t>
      </w:r>
    </w:p>
    <w:p w:rsidR="00B50E72" w:rsidRDefault="00763D3B">
      <w:pPr>
        <w:pStyle w:val="Tekstpodstawowy"/>
      </w:pPr>
      <w:r>
        <w:rPr>
          <w:b/>
          <w:bCs/>
        </w:rPr>
        <w:t xml:space="preserve">Akumulator: </w:t>
      </w:r>
      <w:r>
        <w:t>Źródło prądu elektrycznego o niskim napięciu, które zasila układ. </w:t>
      </w: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147320</wp:posOffset>
                  </wp:positionV>
                  <wp:extent cx="2830195" cy="2122805"/>
                  <wp:effectExtent l="0" t="0" r="0" b="0"/>
                  <wp:wrapTopAndBottom/>
                  <wp:docPr id="11" name="Obraz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>Akumulator samochodowy 12VDC</w:t>
            </w:r>
          </w:p>
        </w:tc>
      </w:tr>
    </w:tbl>
    <w:p w:rsidR="00B50E72" w:rsidRDefault="00B50E72">
      <w:pPr>
        <w:spacing w:after="140"/>
        <w:rPr>
          <w:rFonts w:ascii="Times New Roman" w:hAnsi="Times New Roman" w:cs="Times New Roman"/>
        </w:rPr>
      </w:pP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>Włącznik zapłonu:</w:t>
      </w:r>
      <w:r>
        <w:t xml:space="preserve"> Urządzenie włączające i wyłączające zapłon, połączone zazwyczaj ze stacyjką.</w:t>
      </w: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hyperlink r:id="rId16"/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 xml:space="preserve">Cewka zapłonowa lub przekaźnik świec żarowych: </w:t>
      </w:r>
      <w:r>
        <w:t xml:space="preserve"> Transformuje niskie napięcie z akumulatora na wysokie w przypadku świecy iskrowej oraz pozwala na zwiększony pobór prądu w przypadku świ</w:t>
      </w:r>
      <w:r>
        <w:t xml:space="preserve">ec żarowych. </w:t>
      </w: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lastRenderedPageBreak/>
        <w:t>Przewody wysokiego napięcia:</w:t>
      </w:r>
      <w:r>
        <w:t xml:space="preserve"> Przekazują wysokie napięcie z cewki do świec zapłonowych.</w:t>
      </w: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 xml:space="preserve">Świeca zapłonowa: </w:t>
      </w:r>
      <w:r>
        <w:t xml:space="preserve"> Wytwarza iskrę, która zapala sprężoną mieszankę paliwowo-powietrzną </w:t>
      </w:r>
      <w:r>
        <w:br/>
        <w:t xml:space="preserve">w cylindrze. </w:t>
      </w: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147320</wp:posOffset>
                  </wp:positionV>
                  <wp:extent cx="3019425" cy="1143000"/>
                  <wp:effectExtent l="0" t="0" r="0" b="0"/>
                  <wp:wrapTopAndBottom/>
                  <wp:docPr id="12" name="Obraz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 w:bidi="ar-SA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129540</wp:posOffset>
                  </wp:positionV>
                  <wp:extent cx="1619250" cy="1524000"/>
                  <wp:effectExtent l="0" t="0" r="0" b="0"/>
                  <wp:wrapTopAndBottom/>
                  <wp:docPr id="13" name="Obraz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 xml:space="preserve">Świeca zapłonowa iskrowa 1 i 2 elektrodowa </w:t>
            </w:r>
          </w:p>
        </w:tc>
      </w:tr>
    </w:tbl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>Świ</w:t>
      </w:r>
      <w:r>
        <w:rPr>
          <w:rStyle w:val="Mocnewyrnione"/>
        </w:rPr>
        <w:t xml:space="preserve">eca żarowa: </w:t>
      </w:r>
      <w:r>
        <w:t xml:space="preserve"> Wytwarza ciepło, które inicjuje zapłon mieszanki paliwowo-powietrznej </w:t>
      </w:r>
      <w:r>
        <w:br/>
        <w:t xml:space="preserve">w cylindrze. </w:t>
      </w: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17145</wp:posOffset>
                  </wp:positionV>
                  <wp:extent cx="2278380" cy="2569845"/>
                  <wp:effectExtent l="0" t="0" r="0" b="0"/>
                  <wp:wrapTopAndBottom/>
                  <wp:docPr id="14" name="Obraz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 xml:space="preserve">Świeca zapłonowa żarowa </w:t>
            </w:r>
          </w:p>
        </w:tc>
      </w:tr>
    </w:tbl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>Elektroniczny sterownik/moduł mocy:</w:t>
      </w:r>
      <w:r>
        <w:t xml:space="preserve"> Nowoczesne układy wykorzystują komputer pokładowy, który precyzyjnie steruje momentem zapło</w:t>
      </w:r>
      <w:r>
        <w:t>nu, bazując na danych z różnych czujników (np. położenia wału korbowego, temperatury)</w:t>
      </w: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Style w:val="Mocnewyrnione"/>
        </w:rPr>
        <w:t>Rozdzielacz zapłonu:</w:t>
      </w:r>
      <w:r>
        <w:t xml:space="preserve"> W starszych systemach mechanicznych, rozdzielacz (często w połączeniu z zapłonem elektronicznym) decyduje, do którego cylindra ma być wysłana iskra </w:t>
      </w:r>
      <w:r>
        <w:t>w danym momencie.</w:t>
      </w: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</w:rPr>
        <w:t>Elementu układu wtryskowego:</w:t>
      </w:r>
      <w:r>
        <w:t xml:space="preserve"> Dostarczają i rozpylają paliwo na drobne cząsteczki w cylindrze. </w:t>
      </w: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156210</wp:posOffset>
                  </wp:positionV>
                  <wp:extent cx="3003550" cy="2254250"/>
                  <wp:effectExtent l="0" t="0" r="0" b="0"/>
                  <wp:wrapTopAndBottom/>
                  <wp:docPr id="15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 xml:space="preserve">Listwa wtryskowa i wtryskiwacz w układzie ZS </w:t>
            </w:r>
          </w:p>
        </w:tc>
      </w:tr>
    </w:tbl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106045</wp:posOffset>
                  </wp:positionV>
                  <wp:extent cx="2491740" cy="2491740"/>
                  <wp:effectExtent l="0" t="0" r="0" b="0"/>
                  <wp:wrapTopAndBottom/>
                  <wp:docPr id="16" name="Obraz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>Pompo-wtryskiwacz w układzie ZS</w:t>
            </w:r>
          </w:p>
        </w:tc>
      </w:tr>
    </w:tbl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lastRenderedPageBreak/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104140</wp:posOffset>
                  </wp:positionV>
                  <wp:extent cx="3465195" cy="2148205"/>
                  <wp:effectExtent l="0" t="0" r="0" b="0"/>
                  <wp:wrapTopAndBottom/>
                  <wp:docPr id="17" name="Obraz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95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>Wtryskiwacze w układzie ZI</w:t>
            </w:r>
          </w:p>
        </w:tc>
      </w:tr>
    </w:tbl>
    <w:p w:rsidR="00B50E72" w:rsidRDefault="00763D3B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</w:rPr>
        <w:t xml:space="preserve">Elementy </w:t>
      </w:r>
      <w:r>
        <w:rPr>
          <w:b/>
          <w:bCs/>
        </w:rPr>
        <w:t>kontrolujące spalanie:</w:t>
      </w:r>
      <w:r>
        <w:t xml:space="preserve"> Sonda lambda, która mierzy zawartość tlenu w spalinach. </w:t>
      </w:r>
    </w:p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9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B50E72">
        <w:tc>
          <w:tcPr>
            <w:tcW w:w="9638" w:type="dxa"/>
          </w:tcPr>
          <w:p w:rsidR="00B50E72" w:rsidRDefault="00763D3B">
            <w:pPr>
              <w:pStyle w:val="Zawartotabeli"/>
            </w:pPr>
            <w:r>
              <w:rPr>
                <w:noProof/>
                <w:lang w:eastAsia="pl-PL" w:bidi="ar-SA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43250" cy="3143250"/>
                  <wp:effectExtent l="0" t="0" r="0" b="0"/>
                  <wp:wrapTopAndBottom/>
                  <wp:docPr id="18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E72">
        <w:tc>
          <w:tcPr>
            <w:tcW w:w="9638" w:type="dxa"/>
          </w:tcPr>
          <w:p w:rsidR="00B50E72" w:rsidRDefault="00763D3B">
            <w:pPr>
              <w:pStyle w:val="Zawartotabeli"/>
              <w:jc w:val="center"/>
            </w:pPr>
            <w:r>
              <w:t xml:space="preserve">Sonda lambda </w:t>
            </w:r>
          </w:p>
        </w:tc>
      </w:tr>
    </w:tbl>
    <w:p w:rsidR="00B50E72" w:rsidRDefault="00B50E72">
      <w:pPr>
        <w:pStyle w:val="Tekstpodstawowy"/>
        <w:spacing w:after="0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LITERATURA</w:t>
      </w:r>
    </w:p>
    <w:p w:rsidR="00B50E72" w:rsidRDefault="00B50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Elektrotechnika i elektronika w pojazdach samochodowych Anton </w:t>
      </w:r>
      <w:proofErr w:type="spellStart"/>
      <w:r>
        <w:rPr>
          <w:rFonts w:ascii="Times New Roman" w:hAnsi="Times New Roman" w:cs="Times New Roman"/>
        </w:rPr>
        <w:t>Herner</w:t>
      </w:r>
      <w:proofErr w:type="spellEnd"/>
      <w:r>
        <w:rPr>
          <w:rFonts w:ascii="Times New Roman" w:hAnsi="Times New Roman" w:cs="Times New Roman"/>
        </w:rPr>
        <w:t xml:space="preserve"> i Hans Jurgen </w:t>
      </w:r>
      <w:proofErr w:type="spellStart"/>
      <w:r>
        <w:rPr>
          <w:rFonts w:ascii="Times New Roman" w:hAnsi="Times New Roman" w:cs="Times New Roman"/>
        </w:rPr>
        <w:t>Riehl</w:t>
      </w:r>
      <w:proofErr w:type="spellEnd"/>
      <w:r>
        <w:rPr>
          <w:rFonts w:ascii="Times New Roman" w:hAnsi="Times New Roman" w:cs="Times New Roman"/>
        </w:rPr>
        <w:t xml:space="preserve"> WŁK.</w:t>
      </w: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Zeszyty Mechanik pojazdów samochodowych. </w:t>
      </w:r>
      <w:r>
        <w:rPr>
          <w:rFonts w:ascii="Times New Roman" w:hAnsi="Times New Roman" w:cs="Times New Roman"/>
        </w:rPr>
        <w:t>„Budowa i eksploatacja pojazdów samochodowych” .WK i Ł.</w:t>
      </w: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Silniki pojazdów samochodowych .Podstawy budowy diagnozowania i naprawy WK i Ł..</w:t>
      </w: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Obsługa, diagnozowanie oraz naprawa elektrycznych i elektronicznych układów pojazdów samochodowych.MG.12 WS i P. </w:t>
      </w: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6. „Poznajemy samochód” Jacek Łęgiewicz.  WK i Ł.</w:t>
      </w: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Zasoby własne</w:t>
      </w:r>
    </w:p>
    <w:p w:rsidR="00B50E72" w:rsidRDefault="00B50E72">
      <w:pPr>
        <w:rPr>
          <w:rFonts w:ascii="Times New Roman" w:hAnsi="Times New Roman" w:cs="Times New Roman"/>
        </w:rPr>
      </w:pPr>
    </w:p>
    <w:p w:rsidR="00B50E72" w:rsidRDefault="0076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STRONY INTERNETOWE</w:t>
      </w:r>
    </w:p>
    <w:p w:rsidR="00B50E72" w:rsidRDefault="00763D3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i/>
        </w:rPr>
        <w:t xml:space="preserve">. </w:t>
      </w:r>
      <w:hyperlink r:id="rId24">
        <w:r>
          <w:rPr>
            <w:rStyle w:val="czeinternetowe"/>
            <w:rFonts w:ascii="Times New Roman" w:hAnsi="Times New Roman" w:cs="Times New Roman"/>
            <w:i/>
          </w:rPr>
          <w:t>https://www.trojmiejskamotoryzacja.pl/budowa-pojazdu-elektryka-</w:t>
        </w:r>
        <w:r>
          <w:rPr>
            <w:rStyle w:val="czeinternetowe"/>
            <w:rFonts w:ascii="Times New Roman" w:hAnsi="Times New Roman" w:cs="Times New Roman"/>
            <w:i/>
          </w:rPr>
          <w:t>wiazki-przewody.php</w:t>
        </w:r>
      </w:hyperlink>
    </w:p>
    <w:p w:rsidR="00B50E72" w:rsidRDefault="00763D3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</w:t>
      </w:r>
      <w:hyperlink>
        <w:r>
          <w:rPr>
            <w:rStyle w:val="czeinternetowe"/>
            <w:rFonts w:ascii="Times New Roman" w:hAnsi="Times New Roman" w:cs="Times New Roman"/>
            <w:i/>
          </w:rPr>
          <w:t>https://www.motobros.pl/swiece-zaplonowe/14451-swieca-zaplonowa-irydowa-husqvarna-fc-250-350-fe-250-ktm-excf-350.html</w:t>
        </w:r>
      </w:hyperlink>
    </w:p>
    <w:p w:rsidR="00B50E72" w:rsidRDefault="00763D3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3. </w:t>
      </w:r>
      <w:hyperlink>
        <w:r>
          <w:rPr>
            <w:rStyle w:val="czeinternetowe"/>
            <w:rFonts w:ascii="Times New Roman" w:hAnsi="Times New Roman" w:cs="Times New Roman"/>
            <w:i/>
          </w:rPr>
          <w:t>https://www.eurodiagnosta.pl/competitions/led.html</w:t>
        </w:r>
      </w:hyperlink>
    </w:p>
    <w:p w:rsidR="00B50E72" w:rsidRDefault="00763D3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4. Zintegrowana platforma </w:t>
      </w:r>
      <w:proofErr w:type="spellStart"/>
      <w:r>
        <w:rPr>
          <w:rFonts w:ascii="Times New Roman" w:hAnsi="Times New Roman" w:cs="Times New Roman"/>
          <w:i/>
        </w:rPr>
        <w:t>edukacujna</w:t>
      </w:r>
      <w:proofErr w:type="spellEnd"/>
      <w:r>
        <w:rPr>
          <w:rFonts w:ascii="Times New Roman" w:hAnsi="Times New Roman" w:cs="Times New Roman"/>
          <w:i/>
        </w:rPr>
        <w:t xml:space="preserve"> - </w:t>
      </w:r>
      <w:hyperlink>
        <w:r>
          <w:rPr>
            <w:rStyle w:val="czeinternetowe"/>
            <w:rFonts w:ascii="Times New Roman" w:hAnsi="Times New Roman" w:cs="Times New Roman"/>
            <w:i/>
          </w:rPr>
          <w:t>https://zpe.gov.pl/</w:t>
        </w:r>
      </w:hyperlink>
    </w:p>
    <w:p w:rsidR="00B50E72" w:rsidRDefault="00763D3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5. </w:t>
      </w:r>
      <w:hyperlink r:id="rId25">
        <w:r>
          <w:rPr>
            <w:rStyle w:val="czeinternetowe"/>
            <w:rFonts w:ascii="Times New Roman" w:hAnsi="Times New Roman" w:cs="Times New Roman"/>
            <w:i/>
          </w:rPr>
          <w:t>https://www.turbo-tec.eu/pl/oferta/wtryskiwacze-benzyny/</w:t>
        </w:r>
      </w:hyperlink>
      <w:hyperlink>
        <w:r>
          <w:rPr>
            <w:rFonts w:ascii="Times New Roman" w:hAnsi="Times New Roman" w:cs="Times New Roman"/>
            <w:i/>
          </w:rPr>
          <w:t xml:space="preserve"> </w:t>
        </w:r>
      </w:hyperlink>
    </w:p>
    <w:sectPr w:rsidR="00B50E72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aakar">
    <w:altName w:val="Times New Roman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059F5"/>
    <w:multiLevelType w:val="multilevel"/>
    <w:tmpl w:val="C16A959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5D6B1C2E"/>
    <w:multiLevelType w:val="multilevel"/>
    <w:tmpl w:val="99DE68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D004123"/>
    <w:multiLevelType w:val="multilevel"/>
    <w:tmpl w:val="255216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B50E72"/>
    <w:rsid w:val="00763D3B"/>
    <w:rsid w:val="00B50E72"/>
    <w:rsid w:val="00E3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FC844-B4AE-4748-9815-97F3ECC1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kern w:val="2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ocnewyrnione">
    <w:name w:val="Mocne wyróżnione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5" Type="http://schemas.openxmlformats.org/officeDocument/2006/relationships/hyperlink" Target="https://www.turbo-tec.eu/pl/oferta/wtryskiwacze-benzyn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search?client=firefox-b-lm&amp;sca_esv=4a5c3741dee32086&amp;channel=entpr&amp;q=Cewka+zap&#322;onowa&amp;sa=X&amp;ved=2ahUKEwjhiOO7ztOQAxXYR_EDHbh3AOYQxccNegQIOBAB&amp;mstk=AUtExfDId5Gfom_aL9o2DKbQwv_07PgrCa0hTr4RXH8JUww796aywC_YEJBOPAP5RPyuiQ3DJBIyu1NLj9SX-EjkF5fxFpJC3gXECRKHrqhTXl_c7iqXfDwoZfNFAXwKqXoSWZA&amp;csui=3" TargetMode="External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24" Type="http://schemas.openxmlformats.org/officeDocument/2006/relationships/hyperlink" Target="https://www.trojmiejskamotoryzacja.pl/budowa-pojazdu-elektryka-wiazki-przewody.ph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8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989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dc:description/>
  <cp:lastModifiedBy>Bibliotekarz</cp:lastModifiedBy>
  <cp:revision>2</cp:revision>
  <dcterms:created xsi:type="dcterms:W3CDTF">2025-11-03T08:42:00Z</dcterms:created>
  <dcterms:modified xsi:type="dcterms:W3CDTF">2025-11-03T08:42:00Z</dcterms:modified>
  <dc:language>pl-PL</dc:language>
</cp:coreProperties>
</file>